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57" w:rsidRDefault="004A3C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59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7620"/>
      </w:tblGrid>
      <w:tr w:rsidR="004A3C57">
        <w:trPr>
          <w:jc w:val="center"/>
        </w:trPr>
        <w:tc>
          <w:tcPr>
            <w:tcW w:w="2976" w:type="dxa"/>
          </w:tcPr>
          <w:p w:rsidR="004A3C57" w:rsidRDefault="00C41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1752600" cy="16097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09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4A3C57" w:rsidRDefault="00C41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I</w:t>
            </w:r>
            <w:r>
              <w:rPr>
                <w:b/>
                <w:color w:val="000000"/>
                <w:sz w:val="32"/>
                <w:szCs w:val="32"/>
              </w:rPr>
              <w:t xml:space="preserve"> МЕЖДУНАРОДНЫЙ КОНКУРС</w:t>
            </w:r>
          </w:p>
          <w:p w:rsidR="004A3C57" w:rsidRDefault="00C41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52"/>
                <w:szCs w:val="52"/>
              </w:rPr>
              <w:t>"Одесса встречает друзей"</w:t>
            </w:r>
          </w:p>
          <w:p w:rsidR="004A3C57" w:rsidRDefault="00C41A01" w:rsidP="0069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696465">
              <w:rPr>
                <w:b/>
                <w:sz w:val="36"/>
                <w:szCs w:val="36"/>
              </w:rPr>
              <w:t>7</w:t>
            </w:r>
            <w:r>
              <w:rPr>
                <w:b/>
                <w:color w:val="000000"/>
                <w:sz w:val="36"/>
                <w:szCs w:val="36"/>
              </w:rPr>
              <w:t xml:space="preserve"> – </w:t>
            </w:r>
            <w:r w:rsidR="00696465">
              <w:rPr>
                <w:b/>
                <w:sz w:val="36"/>
                <w:szCs w:val="36"/>
              </w:rPr>
              <w:t>29</w:t>
            </w:r>
            <w:r w:rsidRPr="00C41A0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марта </w:t>
            </w:r>
            <w:r>
              <w:rPr>
                <w:b/>
                <w:color w:val="000000"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>20</w:t>
            </w:r>
            <w:r>
              <w:rPr>
                <w:b/>
                <w:color w:val="000000"/>
                <w:sz w:val="36"/>
                <w:szCs w:val="36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8"/>
                <w:szCs w:val="28"/>
              </w:rPr>
              <w:t>Украина, г. Одесса</w:t>
            </w:r>
          </w:p>
        </w:tc>
      </w:tr>
    </w:tbl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6"/>
          <w:szCs w:val="16"/>
        </w:rPr>
      </w:pP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proofErr w:type="gramStart"/>
      <w:r>
        <w:rPr>
          <w:b/>
          <w:color w:val="000000"/>
        </w:rPr>
        <w:t xml:space="preserve">ОРГАНИЗАТОРЫ </w:t>
      </w:r>
      <w:r>
        <w:rPr>
          <w:b/>
        </w:rPr>
        <w:t xml:space="preserve"> </w:t>
      </w:r>
      <w:r>
        <w:rPr>
          <w:b/>
          <w:color w:val="000000"/>
        </w:rPr>
        <w:t>ФЕСТИВАЛЯ</w:t>
      </w:r>
      <w:proofErr w:type="gramEnd"/>
      <w:r>
        <w:rPr>
          <w:b/>
          <w:color w:val="000000"/>
        </w:rPr>
        <w:t>: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Творческое объединение «</w:t>
      </w:r>
      <w:proofErr w:type="spellStart"/>
      <w:r>
        <w:rPr>
          <w:color w:val="000000"/>
        </w:rPr>
        <w:t>Ме</w:t>
      </w:r>
      <w:r>
        <w:t>д</w:t>
      </w:r>
      <w:r>
        <w:rPr>
          <w:color w:val="000000"/>
        </w:rPr>
        <w:t>е</w:t>
      </w:r>
      <w:r>
        <w:t>ф</w:t>
      </w:r>
      <w:r>
        <w:rPr>
          <w:color w:val="000000"/>
        </w:rPr>
        <w:t>и</w:t>
      </w:r>
      <w:r>
        <w:t>к</w:t>
      </w:r>
      <w:proofErr w:type="spellEnd"/>
      <w:r>
        <w:rPr>
          <w:color w:val="000000"/>
        </w:rPr>
        <w:t xml:space="preserve">», </w:t>
      </w:r>
      <w:r>
        <w:t>Одесса, Украина</w:t>
      </w:r>
      <w:r>
        <w:rPr>
          <w:color w:val="000000"/>
        </w:rPr>
        <w:t xml:space="preserve"> </w:t>
      </w:r>
    </w:p>
    <w:p w:rsidR="004A3C57" w:rsidRDefault="00C41A01">
      <w:pPr>
        <w:pStyle w:val="a3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Фирма «Даль», Одесса, Украина</w:t>
      </w:r>
    </w:p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bookmarkStart w:id="0" w:name="_GoBack"/>
      <w:bookmarkEnd w:id="0"/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i/>
          <w:color w:val="000000"/>
        </w:rPr>
        <w:t>Для участия в фестивале приглашаются детские художественные коллективы и солисты: хореографических, цирковых, театральных, вокальных, инструментальных и хоровых жанров.</w:t>
      </w:r>
      <w:r>
        <w:rPr>
          <w:b/>
          <w:color w:val="000000"/>
        </w:rPr>
        <w:br/>
      </w:r>
    </w:p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:rsidR="004A3C57" w:rsidRDefault="00C41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РЕГЛАМЕНТ КОНКУРСНОЙ ПРОГРАММЫ ФЕСТИВАЛЯ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1.1. Заявки солистов и ансамблей (групп) подаются раздельно.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Замена репертуара во время проведения конкурса запрещена!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2. КОНКУРС: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2.1. </w:t>
      </w:r>
      <w:r>
        <w:rPr>
          <w:b/>
          <w:color w:val="000000"/>
        </w:rPr>
        <w:t>Хореография:</w:t>
      </w:r>
      <w:r>
        <w:rPr>
          <w:color w:val="000000"/>
        </w:rPr>
        <w:t xml:space="preserve"> </w:t>
      </w:r>
      <w:r>
        <w:rPr>
          <w:b/>
          <w:color w:val="000000"/>
        </w:rPr>
        <w:t>классический танец, народно-сценический танец, народно-стилизованный танец, бальный танец, спортивный танец, современная хореография, эстрадная хореография, восточный танец, детский сюжетно-игровой танец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4" w:hanging="1204"/>
        <w:jc w:val="both"/>
        <w:rPr>
          <w:color w:val="000000"/>
        </w:rPr>
      </w:pPr>
      <w:r>
        <w:rPr>
          <w:color w:val="000000"/>
        </w:rPr>
        <w:t xml:space="preserve">Возрастные категории: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4" w:hanging="1204"/>
        <w:jc w:val="both"/>
        <w:rPr>
          <w:color w:val="000000"/>
        </w:rPr>
      </w:pPr>
      <w:r>
        <w:rPr>
          <w:b/>
          <w:color w:val="000000"/>
        </w:rPr>
        <w:t xml:space="preserve">1-ая </w:t>
      </w:r>
      <w:r>
        <w:rPr>
          <w:color w:val="000000"/>
        </w:rPr>
        <w:t xml:space="preserve">– до 12 лет (включительно),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4" w:hanging="1204"/>
        <w:jc w:val="both"/>
        <w:rPr>
          <w:color w:val="000000"/>
        </w:rPr>
      </w:pPr>
      <w:r>
        <w:rPr>
          <w:b/>
          <w:color w:val="000000"/>
        </w:rPr>
        <w:t xml:space="preserve">2-ая </w:t>
      </w:r>
      <w:r>
        <w:rPr>
          <w:color w:val="000000"/>
        </w:rPr>
        <w:t xml:space="preserve">– 13-16 лет (включительно),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4" w:hanging="1204"/>
        <w:jc w:val="both"/>
        <w:rPr>
          <w:color w:val="000000"/>
        </w:rPr>
      </w:pPr>
      <w:r>
        <w:rPr>
          <w:b/>
          <w:color w:val="000000"/>
        </w:rPr>
        <w:t>3-я</w:t>
      </w:r>
      <w:r>
        <w:rPr>
          <w:color w:val="000000"/>
        </w:rPr>
        <w:t xml:space="preserve"> – 17-21 года (включительно);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4" w:hanging="1204"/>
        <w:jc w:val="both"/>
        <w:rPr>
          <w:color w:val="000000"/>
        </w:rPr>
      </w:pPr>
      <w:r>
        <w:rPr>
          <w:b/>
          <w:color w:val="000000"/>
        </w:rPr>
        <w:t>4-ая</w:t>
      </w:r>
      <w:r>
        <w:rPr>
          <w:color w:val="000000"/>
        </w:rPr>
        <w:t xml:space="preserve"> – 22-30 лет (включительно),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4" w:hanging="1204"/>
        <w:jc w:val="both"/>
        <w:rPr>
          <w:color w:val="000000"/>
        </w:rPr>
      </w:pPr>
      <w:r>
        <w:rPr>
          <w:b/>
          <w:color w:val="000000"/>
        </w:rPr>
        <w:t>Смешанная категория</w:t>
      </w:r>
      <w:r>
        <w:rPr>
          <w:color w:val="000000"/>
        </w:rPr>
        <w:t>;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4" w:hanging="1204"/>
        <w:jc w:val="both"/>
        <w:rPr>
          <w:color w:val="000000"/>
        </w:rPr>
      </w:pPr>
      <w:r>
        <w:rPr>
          <w:b/>
          <w:color w:val="000000"/>
        </w:rPr>
        <w:t>Номинация детский танец</w:t>
      </w:r>
      <w:r>
        <w:rPr>
          <w:color w:val="000000"/>
        </w:rPr>
        <w:t xml:space="preserve"> – возраст до 10 лет (включительно).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Представляют на конкурс 2 номера в одной номинации и в одной возрастной категории.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Продолжительность номера не превышает 5 мин.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2.2. </w:t>
      </w:r>
      <w:r>
        <w:rPr>
          <w:b/>
          <w:color w:val="000000"/>
        </w:rPr>
        <w:t>Театр</w:t>
      </w:r>
      <w:r>
        <w:rPr>
          <w:color w:val="000000"/>
        </w:rPr>
        <w:t xml:space="preserve">: </w:t>
      </w:r>
      <w:r>
        <w:rPr>
          <w:b/>
          <w:color w:val="000000"/>
        </w:rPr>
        <w:t>драматический спектакль, театр кукол, уличный театр, мюзикл, пластика и пантомима, театры мод, экспериментальный жанр, цирк</w:t>
      </w:r>
      <w:r>
        <w:rPr>
          <w:color w:val="000000"/>
        </w:rPr>
        <w:t>, предполагает наличие композиционно-законченного фрагмента, длительностью не более 15 минут сценического времени. Возраст не ограничен.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2.3. </w:t>
      </w:r>
      <w:r>
        <w:rPr>
          <w:b/>
          <w:color w:val="000000"/>
        </w:rPr>
        <w:t>Вокал</w:t>
      </w:r>
      <w:r>
        <w:rPr>
          <w:color w:val="000000"/>
        </w:rPr>
        <w:t xml:space="preserve">: </w:t>
      </w:r>
      <w:r>
        <w:rPr>
          <w:b/>
          <w:color w:val="000000"/>
        </w:rPr>
        <w:t>академический, народный, эстрадный, джазовый</w:t>
      </w:r>
      <w:r>
        <w:rPr>
          <w:color w:val="000000"/>
        </w:rPr>
        <w:t xml:space="preserve">, представляют 2 произведения с общим временем звучания до 8 минут. Использование </w:t>
      </w:r>
      <w:proofErr w:type="spellStart"/>
      <w:r>
        <w:rPr>
          <w:color w:val="000000"/>
        </w:rPr>
        <w:t>бэк</w:t>
      </w:r>
      <w:proofErr w:type="spellEnd"/>
      <w:r>
        <w:rPr>
          <w:color w:val="000000"/>
        </w:rPr>
        <w:t>-вокала допустимо, если он не идёт в унисон и не перекрывает динамически основную партию.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4" w:hanging="1204"/>
        <w:jc w:val="both"/>
        <w:rPr>
          <w:color w:val="000000"/>
        </w:rPr>
      </w:pPr>
      <w:r>
        <w:rPr>
          <w:color w:val="000000"/>
        </w:rPr>
        <w:t xml:space="preserve">Возрастные категории: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b/>
          <w:color w:val="000000"/>
        </w:rPr>
        <w:t>1-ая</w:t>
      </w:r>
      <w:r>
        <w:rPr>
          <w:color w:val="000000"/>
        </w:rPr>
        <w:t xml:space="preserve"> – до 9 лет (включительно),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b/>
          <w:color w:val="000000"/>
        </w:rPr>
        <w:t xml:space="preserve">2-ая </w:t>
      </w:r>
      <w:r>
        <w:rPr>
          <w:color w:val="000000"/>
        </w:rPr>
        <w:t>– 10-13 лет (включительно),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b/>
          <w:color w:val="000000"/>
        </w:rPr>
        <w:t>3-я</w:t>
      </w:r>
      <w:r>
        <w:rPr>
          <w:color w:val="000000"/>
        </w:rPr>
        <w:t xml:space="preserve"> – 14-16 лет (включительно),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b/>
          <w:color w:val="000000"/>
        </w:rPr>
        <w:t>4-ая</w:t>
      </w:r>
      <w:r>
        <w:rPr>
          <w:color w:val="000000"/>
        </w:rPr>
        <w:t xml:space="preserve"> – 17-20 лет (включительно);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b/>
          <w:color w:val="000000"/>
        </w:rPr>
        <w:t>5-ая</w:t>
      </w:r>
      <w:r>
        <w:rPr>
          <w:color w:val="000000"/>
        </w:rPr>
        <w:t xml:space="preserve"> – 21-30 лет (включительно),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b/>
          <w:color w:val="000000"/>
        </w:rPr>
      </w:pPr>
      <w:r>
        <w:rPr>
          <w:b/>
          <w:color w:val="000000"/>
        </w:rPr>
        <w:t>Смешанная категория</w:t>
      </w:r>
      <w:r>
        <w:rPr>
          <w:color w:val="000000"/>
        </w:rPr>
        <w:t>;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2.4. </w:t>
      </w:r>
      <w:r>
        <w:rPr>
          <w:b/>
          <w:color w:val="000000"/>
        </w:rPr>
        <w:t>Инструментальный жанр</w:t>
      </w:r>
      <w:r>
        <w:rPr>
          <w:color w:val="000000"/>
        </w:rPr>
        <w:t xml:space="preserve">: </w:t>
      </w:r>
      <w:r>
        <w:rPr>
          <w:b/>
          <w:color w:val="000000"/>
        </w:rPr>
        <w:t>классический, народный, эстрадный, джазовый</w:t>
      </w:r>
      <w:r>
        <w:rPr>
          <w:color w:val="000000"/>
        </w:rPr>
        <w:t xml:space="preserve">, представляют 2-3 произведения с общим временем звучания до 8 мин.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4" w:hanging="1204"/>
        <w:jc w:val="both"/>
        <w:rPr>
          <w:color w:val="000000"/>
        </w:rPr>
      </w:pPr>
      <w:r>
        <w:rPr>
          <w:color w:val="000000"/>
        </w:rPr>
        <w:t xml:space="preserve">Возрастные категории: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b/>
          <w:color w:val="000000"/>
        </w:rPr>
        <w:t xml:space="preserve">1-ая </w:t>
      </w:r>
      <w:r>
        <w:rPr>
          <w:color w:val="000000"/>
        </w:rPr>
        <w:t xml:space="preserve">– до 9 лет (включительно),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b/>
          <w:color w:val="000000"/>
        </w:rPr>
        <w:t xml:space="preserve">2-ая </w:t>
      </w:r>
      <w:r>
        <w:rPr>
          <w:color w:val="000000"/>
        </w:rPr>
        <w:t xml:space="preserve">– 10-13 лет (включительно),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b/>
          <w:color w:val="000000"/>
        </w:rPr>
        <w:t xml:space="preserve">3-я </w:t>
      </w:r>
      <w:r>
        <w:rPr>
          <w:color w:val="000000"/>
        </w:rPr>
        <w:t xml:space="preserve">– 14-16 лет (включительно),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b/>
          <w:color w:val="000000"/>
        </w:rPr>
        <w:t xml:space="preserve">4-ая </w:t>
      </w:r>
      <w:r>
        <w:rPr>
          <w:color w:val="000000"/>
        </w:rPr>
        <w:t xml:space="preserve">– 17-20лет (включительно),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b/>
          <w:color w:val="000000"/>
        </w:rPr>
        <w:t xml:space="preserve">5-ая </w:t>
      </w:r>
      <w:r>
        <w:rPr>
          <w:color w:val="000000"/>
        </w:rPr>
        <w:t>– 21-30 лет (включительно),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color w:val="000000"/>
        </w:rPr>
      </w:pPr>
      <w:r>
        <w:rPr>
          <w:b/>
          <w:color w:val="000000"/>
        </w:rPr>
        <w:t>Смешанная категория</w:t>
      </w:r>
      <w:r>
        <w:rPr>
          <w:color w:val="000000"/>
        </w:rPr>
        <w:t>;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2.5. </w:t>
      </w:r>
      <w:r>
        <w:rPr>
          <w:b/>
          <w:color w:val="000000"/>
        </w:rPr>
        <w:t>Хоровой жанр</w:t>
      </w:r>
      <w:r>
        <w:rPr>
          <w:color w:val="000000"/>
        </w:rPr>
        <w:t xml:space="preserve"> - представляют 3 произведения, с общим временем звучания до 12 минут.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(Для участия в конкурсе необходимо предоставить хоровые партитуры). Возраст не ограничен.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2.6. </w:t>
      </w:r>
      <w:r>
        <w:rPr>
          <w:b/>
          <w:color w:val="000000"/>
        </w:rPr>
        <w:t>Фольклор</w:t>
      </w:r>
      <w:r>
        <w:rPr>
          <w:color w:val="000000"/>
        </w:rPr>
        <w:t xml:space="preserve"> - этнические постановки, с использованием народных танцевальных, вокальных, инструментальных техник и костюмов, продолжительность номера до 10 минут. Возраст не ограничен.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2.7. </w:t>
      </w:r>
      <w:proofErr w:type="spellStart"/>
      <w:r>
        <w:rPr>
          <w:b/>
          <w:color w:val="000000"/>
        </w:rPr>
        <w:t>Мажоретки</w:t>
      </w:r>
      <w:proofErr w:type="spellEnd"/>
      <w:r>
        <w:rPr>
          <w:color w:val="000000"/>
        </w:rPr>
        <w:t xml:space="preserve"> - шоу </w:t>
      </w:r>
      <w:proofErr w:type="spellStart"/>
      <w:r>
        <w:rPr>
          <w:color w:val="000000"/>
        </w:rPr>
        <w:t>мажореток</w:t>
      </w:r>
      <w:proofErr w:type="spellEnd"/>
      <w:r>
        <w:rPr>
          <w:color w:val="000000"/>
        </w:rPr>
        <w:t xml:space="preserve">. Хореографическая композиция с использованием реквизитов </w:t>
      </w:r>
      <w:proofErr w:type="spellStart"/>
      <w:r>
        <w:rPr>
          <w:color w:val="000000"/>
        </w:rPr>
        <w:t>мажореток</w:t>
      </w:r>
      <w:proofErr w:type="spellEnd"/>
      <w:r>
        <w:rPr>
          <w:color w:val="000000"/>
        </w:rPr>
        <w:t xml:space="preserve"> ("</w:t>
      </w:r>
      <w:proofErr w:type="spellStart"/>
      <w:r>
        <w:rPr>
          <w:color w:val="000000"/>
        </w:rPr>
        <w:t>baton</w:t>
      </w:r>
      <w:proofErr w:type="spellEnd"/>
      <w:r>
        <w:rPr>
          <w:color w:val="000000"/>
        </w:rPr>
        <w:t>", "</w:t>
      </w:r>
      <w:proofErr w:type="spellStart"/>
      <w:r>
        <w:rPr>
          <w:color w:val="000000"/>
        </w:rPr>
        <w:t>pompom</w:t>
      </w:r>
      <w:proofErr w:type="spellEnd"/>
      <w:r>
        <w:rPr>
          <w:color w:val="000000"/>
        </w:rPr>
        <w:t>", трости, флаги, зонтики и т.д.). Количество используемого реквизита может быть различным, оценивается разнообразие и обоснованность использования данного реквизита в соответствии с темой и хореографией выступления. Продолжительность номера не превышает 5 мин. Категории согласно регламента IMA.</w:t>
      </w:r>
    </w:p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A3C57" w:rsidRDefault="00C4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  <w:color w:val="000000"/>
        </w:rPr>
        <w:t>КОНКУРСНЫЕ ТРЕБОВАНИЯ</w:t>
      </w:r>
      <w:r>
        <w:rPr>
          <w:color w:val="000000"/>
        </w:rPr>
        <w:t>, указанные в оценочном листе жюри: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-хореография - тематика и подбор репертуара; исполнительское мастерство; постановка номера и оригинальность; костюмы и реквизит; артистизм и выразительность.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театры - тематика и подбор репертуара; актерское мастерство, композиционное построение, художественное оформление и реквизит, дикция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вокал, хоры – чистота интонации, красота тембра и сила голоса, владение динамикой звука, артистизм и выразительность, внешний вид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инструментальный жанр - чистота исполнения, владение динамикой звука, сложность исполняемого произведения, творческая индивидуальность, внешний вид.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Номера, превысившие лимит времени, могут быть остановлены (выключена фонограмма).</w:t>
      </w:r>
    </w:p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4.НАГРАЖДЕНИЕ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4.1. Решением жюри в каждой номинации и возрастной категории определяются Лауреаты (I, II, III степени), дипломанты (I, II, III степени), которые награждаются кубками, дипломами и сувенирами.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Жюри может разделить звание лауреата между несколькими участниками, а также не присудить его никому.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4.2. Тайным голосованием жюри определяется обладатель Гран-при фестиваля.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Гран-при может быть не присуждено.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4.3. По рекомендации жюри лучшие исполнители могут быть награждены льготными приглашениями для участия в других фестивальных и концертных программах на территории Венгрии</w:t>
      </w:r>
      <w:r>
        <w:t xml:space="preserve">, </w:t>
      </w:r>
      <w:r>
        <w:rPr>
          <w:color w:val="000000"/>
        </w:rPr>
        <w:t>Польши, Болгарии</w:t>
      </w:r>
      <w:r>
        <w:t xml:space="preserve"> и Украины.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4.4. Программу концертов и Гала-концерта определяет режиссерско-постановочная группа. Программа является окончательной и обсуждению не подлежит.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4.5. Все руководители награждаются благодарственными письмами.</w:t>
      </w:r>
    </w:p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5. УЧАСТИЕ В КОНКУРСЕ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Для участия в конкурсе необходимо подать заявку на сайте организатора </w:t>
      </w:r>
      <w:hyperlink r:id="rId6">
        <w:r>
          <w:rPr>
            <w:color w:val="0000FF"/>
            <w:u w:val="single"/>
          </w:rPr>
          <w:t>www.medefik.com/application</w:t>
        </w:r>
      </w:hyperlink>
      <w:r>
        <w:rPr>
          <w:color w:val="000000"/>
        </w:rPr>
        <w:t xml:space="preserve"> </w:t>
      </w:r>
    </w:p>
    <w:p w:rsidR="004A3C57" w:rsidRDefault="00C41A01">
      <w:pPr>
        <w:tabs>
          <w:tab w:val="left" w:pos="426"/>
        </w:tabs>
        <w:spacing w:after="0" w:line="240" w:lineRule="auto"/>
        <w:jc w:val="both"/>
      </w:pPr>
      <w:r>
        <w:t>Участники хореографического и вокального жанров обязательно должны вложить фонограммы своих конкурсных номеров. Каждый трек должен называться таким образом: название коллектива/имя участника, название конкурсного номера по заявке.</w:t>
      </w:r>
    </w:p>
    <w:p w:rsidR="004A3C57" w:rsidRDefault="00C41A01">
      <w:pPr>
        <w:tabs>
          <w:tab w:val="left" w:pos="426"/>
        </w:tabs>
        <w:spacing w:after="0" w:line="240" w:lineRule="auto"/>
        <w:jc w:val="both"/>
      </w:pPr>
      <w:r>
        <w:t>Коллективы также должны вложить список участников с датами рождения.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5.1. Данные о количестве участников, содержащиеся в заявке, трактуются как окончательные.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color w:val="000000"/>
        </w:rPr>
      </w:pPr>
      <w:r>
        <w:rPr>
          <w:color w:val="000000"/>
        </w:rPr>
        <w:t>5.2. Замена конкурсных произведений, присланных в заявке, невозможна!!!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5.3. Участие в фестивале подтверждается приглашением, высылаемым организатором на основании поступивших заявок, списков участников. Реквизиты про оплату конкурсного взноса высылаются после получения заявки.</w:t>
      </w:r>
    </w:p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7. ОРГАНИЗАЦИОННЫЕ ТРЕБОВАНИЯ: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7.1. Вопросы, не освещенные настоящим регламентом, решаются организатором-учредителем во время фестиваля.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7.2.  Не выполнение условий регламента исключает из участия в конкурсной программе фестиваля.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7.3.  Организации, физические лица, делегирующие участников, несут расходы по их проезду к месту проведения фестиваля и обратно, проживание, и питание на весь период фестиваля. 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7.4. Руководитель коллектива несёт ответственность за жизнь и здоровье детей.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7.5. Творческие коллективы должны иметь соответствующее количество сопровождающих лиц, гарантирующих безопасность детей.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7.6. Все материалы (аудио, видео и печатная продукция), созданные на фестивале, учредители считают своей собственностью, и имеют право использовать и распространять информацию по своему усмотрению без выплаты гонорара участникам.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</w:rPr>
      </w:pPr>
      <w:r>
        <w:rPr>
          <w:color w:val="000000"/>
        </w:rPr>
        <w:t xml:space="preserve">7.9. Заявки со списками и фонограммами принимаются до </w:t>
      </w:r>
      <w:r w:rsidRPr="00696465">
        <w:t>16 марта 2020 года.</w:t>
      </w:r>
    </w:p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A3C57" w:rsidRDefault="00C41A0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КОНКУРСНЫЙ ВЗНОС</w:t>
      </w:r>
      <w:r>
        <w:rPr>
          <w:sz w:val="28"/>
          <w:szCs w:val="28"/>
        </w:rPr>
        <w:t xml:space="preserve">: </w:t>
      </w:r>
    </w:p>
    <w:p w:rsidR="004A3C57" w:rsidRDefault="00C41A01">
      <w:pPr>
        <w:spacing w:after="0" w:line="240" w:lineRule="auto"/>
      </w:pPr>
      <w:r>
        <w:t>Конкурсный взнос</w:t>
      </w:r>
    </w:p>
    <w:p w:rsidR="004A3C57" w:rsidRDefault="00C41A01">
      <w:pPr>
        <w:spacing w:after="0" w:line="240" w:lineRule="auto"/>
      </w:pPr>
      <w:r>
        <w:t>Солист – 600 грн.</w:t>
      </w:r>
    </w:p>
    <w:p w:rsidR="004A3C57" w:rsidRDefault="00C41A01">
      <w:pPr>
        <w:spacing w:after="0" w:line="240" w:lineRule="auto"/>
      </w:pPr>
      <w:r>
        <w:lastRenderedPageBreak/>
        <w:t xml:space="preserve">Коллектив 2 - 9 (человек) – 300 </w:t>
      </w:r>
      <w:proofErr w:type="spellStart"/>
      <w:r>
        <w:t>грн</w:t>
      </w:r>
      <w:proofErr w:type="spellEnd"/>
      <w:r>
        <w:t xml:space="preserve">/чел. </w:t>
      </w:r>
    </w:p>
    <w:p w:rsidR="004A3C57" w:rsidRDefault="00C41A01">
      <w:pPr>
        <w:spacing w:after="0" w:line="240" w:lineRule="auto"/>
      </w:pPr>
      <w:r>
        <w:t xml:space="preserve">Коллектив (от 10 человек) – 250 </w:t>
      </w:r>
      <w:proofErr w:type="spellStart"/>
      <w:r>
        <w:t>грн</w:t>
      </w:r>
      <w:proofErr w:type="spellEnd"/>
      <w:r>
        <w:t xml:space="preserve">/чел. </w:t>
      </w:r>
    </w:p>
    <w:p w:rsidR="004A3C57" w:rsidRPr="00696465" w:rsidRDefault="00C41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Иногородним участникам и гостям мы рады предложить поддержку и помощь с проживанием и питанием во время проведения фестиваля.</w:t>
      </w:r>
    </w:p>
    <w:p w:rsidR="00696465" w:rsidRDefault="00C41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Стоимость трансферов просчитывается индивидуально, в зависимости от количества участников.</w:t>
      </w:r>
    </w:p>
    <w:p w:rsidR="00696465" w:rsidRDefault="00696465" w:rsidP="006964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</w:pPr>
      <w:r w:rsidRPr="00696465">
        <w:t xml:space="preserve">При </w:t>
      </w:r>
      <w:r w:rsidRPr="00696465">
        <w:t>подаче заявки и оплате конкурсного взноса до 16 февраля</w:t>
      </w:r>
      <w:r w:rsidRPr="00696465">
        <w:t xml:space="preserve"> </w:t>
      </w:r>
      <w:r>
        <w:t xml:space="preserve">2020 года участникам предоставляется скидка 10%. </w:t>
      </w:r>
    </w:p>
    <w:p w:rsidR="00696465" w:rsidRDefault="006964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Общественная организация «Источники будущего»</w:t>
      </w:r>
    </w:p>
    <w:p w:rsidR="004A3C57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Моб/</w:t>
      </w:r>
      <w:proofErr w:type="spellStart"/>
      <w:r>
        <w:rPr>
          <w:b/>
          <w:color w:val="000000"/>
          <w:sz w:val="28"/>
          <w:szCs w:val="28"/>
        </w:rPr>
        <w:t>Viber</w:t>
      </w:r>
      <w:proofErr w:type="spellEnd"/>
      <w:r>
        <w:rPr>
          <w:b/>
          <w:color w:val="000000"/>
          <w:sz w:val="28"/>
          <w:szCs w:val="28"/>
        </w:rPr>
        <w:t>/</w:t>
      </w:r>
      <w:proofErr w:type="spellStart"/>
      <w:r>
        <w:rPr>
          <w:b/>
          <w:color w:val="000000"/>
          <w:sz w:val="28"/>
          <w:szCs w:val="28"/>
        </w:rPr>
        <w:t>WhatsApp</w:t>
      </w:r>
      <w:proofErr w:type="spellEnd"/>
      <w:r>
        <w:rPr>
          <w:color w:val="000000"/>
          <w:sz w:val="28"/>
          <w:szCs w:val="28"/>
        </w:rPr>
        <w:t xml:space="preserve"> +380677530416</w:t>
      </w:r>
    </w:p>
    <w:p w:rsidR="004A3C57" w:rsidRPr="00C41A01" w:rsidRDefault="00C41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  <w:lang w:val="en-US"/>
        </w:rPr>
      </w:pPr>
      <w:r w:rsidRPr="00C41A01">
        <w:rPr>
          <w:b/>
          <w:color w:val="000000"/>
          <w:sz w:val="28"/>
          <w:szCs w:val="28"/>
          <w:lang w:val="en-US"/>
        </w:rPr>
        <w:t xml:space="preserve">e-mail: </w:t>
      </w:r>
      <w:hyperlink r:id="rId7">
        <w:r w:rsidRPr="00C41A01">
          <w:rPr>
            <w:color w:val="0000FF"/>
            <w:sz w:val="28"/>
            <w:szCs w:val="28"/>
            <w:u w:val="single"/>
            <w:lang w:val="en-US"/>
          </w:rPr>
          <w:t>medefik@gmai.com</w:t>
        </w:r>
      </w:hyperlink>
    </w:p>
    <w:p w:rsidR="004A3C57" w:rsidRPr="00C41A01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"/>
          <w:szCs w:val="14"/>
          <w:lang w:val="en-US"/>
        </w:rPr>
      </w:pPr>
    </w:p>
    <w:p w:rsidR="004A3C57" w:rsidRPr="00C41A01" w:rsidRDefault="00696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lang w:val="en-US"/>
        </w:rPr>
      </w:pPr>
      <w:hyperlink r:id="rId8">
        <w:r w:rsidR="00C41A01" w:rsidRPr="00C41A01">
          <w:rPr>
            <w:b/>
            <w:color w:val="000000"/>
            <w:sz w:val="28"/>
            <w:szCs w:val="28"/>
            <w:lang w:val="en-US"/>
          </w:rPr>
          <w:t>WWW.MEDEFIK.COM</w:t>
        </w:r>
      </w:hyperlink>
    </w:p>
    <w:p w:rsidR="004A3C57" w:rsidRDefault="00696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hyperlink r:id="rId9">
        <w:r w:rsidR="00C41A01">
          <w:rPr>
            <w:b/>
            <w:color w:val="0000FF"/>
            <w:sz w:val="28"/>
            <w:szCs w:val="28"/>
            <w:u w:val="single"/>
          </w:rPr>
          <w:t>facebook.com/</w:t>
        </w:r>
        <w:proofErr w:type="spellStart"/>
        <w:r w:rsidR="00C41A01">
          <w:rPr>
            <w:b/>
            <w:color w:val="0000FF"/>
            <w:sz w:val="28"/>
            <w:szCs w:val="28"/>
            <w:u w:val="single"/>
          </w:rPr>
          <w:t>medefik</w:t>
        </w:r>
        <w:proofErr w:type="spellEnd"/>
      </w:hyperlink>
    </w:p>
    <w:p w:rsidR="004A3C57" w:rsidRDefault="004A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4A3C57" w:rsidRDefault="004A3C57">
      <w:pPr>
        <w:pStyle w:val="a3"/>
        <w:jc w:val="both"/>
        <w:rPr>
          <w:rFonts w:ascii="Calibri" w:eastAsia="Calibri" w:hAnsi="Calibri" w:cs="Calibri"/>
          <w:b w:val="0"/>
          <w:smallCaps/>
        </w:rPr>
      </w:pPr>
    </w:p>
    <w:p w:rsidR="004A3C57" w:rsidRDefault="00C41A01">
      <w:pPr>
        <w:pStyle w:val="a3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Окончательная программа фестиваля высылается участникам фестиваля за 7 дней до начала фестиваля на электронный адрес, указанный в заявке!</w:t>
      </w:r>
    </w:p>
    <w:sectPr w:rsidR="004A3C57">
      <w:pgSz w:w="11906" w:h="16838"/>
      <w:pgMar w:top="284" w:right="567" w:bottom="142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3C58"/>
    <w:multiLevelType w:val="multilevel"/>
    <w:tmpl w:val="899A4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6F79"/>
    <w:multiLevelType w:val="multilevel"/>
    <w:tmpl w:val="63924068"/>
    <w:lvl w:ilvl="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7"/>
    <w:rsid w:val="004A3C57"/>
    <w:rsid w:val="00696465"/>
    <w:rsid w:val="00C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9EA3"/>
  <w15:docId w15:val="{D220541F-62EA-5F4B-96D0-01CF8394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f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efik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efik.com/applic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edef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2019-10-15T20:13:00Z</dcterms:created>
  <dcterms:modified xsi:type="dcterms:W3CDTF">2019-10-17T08:36:00Z</dcterms:modified>
</cp:coreProperties>
</file>